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9762" w14:textId="1317528B" w:rsidR="00CF1568" w:rsidRDefault="00BF0289" w:rsidP="008C099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DECLARATION</w:t>
      </w:r>
      <w:r w:rsidR="003C1C1C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DE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LA REPUBLIQUE DE GUINEE</w:t>
      </w:r>
      <w:r w:rsidR="003C1C1C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SUR LA CREATION DE POINTS FOCAUX GENRE AU SEIN DU TRAITE SUR LE COMMERCE DES ARMES</w:t>
      </w:r>
      <w:r w:rsidR="008C0994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37C0" w:rsidRPr="003D5712">
        <w:rPr>
          <w:rFonts w:ascii="Times New Roman" w:hAnsi="Times New Roman" w:cs="Times New Roman"/>
          <w:b/>
          <w:bCs/>
          <w:sz w:val="26"/>
          <w:szCs w:val="26"/>
        </w:rPr>
        <w:t>(TCA)</w:t>
      </w:r>
    </w:p>
    <w:p w14:paraId="7472C66E" w14:textId="641F2947" w:rsidR="006565A4" w:rsidRDefault="006565A4" w:rsidP="006565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Monsieur le Président,</w:t>
      </w:r>
    </w:p>
    <w:p w14:paraId="75B1968E" w14:textId="38E9C62A" w:rsidR="00FA1CE4" w:rsidRPr="00FA1CE4" w:rsidRDefault="006565A4" w:rsidP="006565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Mesdames et Messieurs les délégués,</w:t>
      </w:r>
    </w:p>
    <w:p w14:paraId="0808D4B4" w14:textId="67C527B6" w:rsidR="00265341" w:rsidRPr="003D5712" w:rsidRDefault="006D37C0" w:rsidP="008C099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La République de Guinée</w:t>
      </w:r>
      <w:r w:rsidR="00422E2A" w:rsidRPr="003D5712">
        <w:rPr>
          <w:rFonts w:ascii="Times New Roman" w:hAnsi="Times New Roman" w:cs="Times New Roman"/>
          <w:sz w:val="26"/>
          <w:szCs w:val="26"/>
        </w:rPr>
        <w:t xml:space="preserve"> exprime</w:t>
      </w:r>
      <w:r w:rsidR="0064464D" w:rsidRPr="003D5712">
        <w:rPr>
          <w:rFonts w:ascii="Times New Roman" w:hAnsi="Times New Roman" w:cs="Times New Roman"/>
          <w:sz w:val="26"/>
          <w:szCs w:val="26"/>
        </w:rPr>
        <w:t xml:space="preserve"> son soutien indéfectible à la création de po</w:t>
      </w:r>
      <w:r w:rsidR="00035714" w:rsidRPr="003D5712">
        <w:rPr>
          <w:rFonts w:ascii="Times New Roman" w:hAnsi="Times New Roman" w:cs="Times New Roman"/>
          <w:sz w:val="26"/>
          <w:szCs w:val="26"/>
        </w:rPr>
        <w:t>i</w:t>
      </w:r>
      <w:r w:rsidR="0064464D" w:rsidRPr="003D5712">
        <w:rPr>
          <w:rFonts w:ascii="Times New Roman" w:hAnsi="Times New Roman" w:cs="Times New Roman"/>
          <w:sz w:val="26"/>
          <w:szCs w:val="26"/>
        </w:rPr>
        <w:t>nts focaux genre</w:t>
      </w:r>
      <w:r w:rsidR="002B2FC9" w:rsidRPr="003D5712">
        <w:rPr>
          <w:rFonts w:ascii="Times New Roman" w:hAnsi="Times New Roman" w:cs="Times New Roman"/>
          <w:sz w:val="26"/>
          <w:szCs w:val="26"/>
        </w:rPr>
        <w:t xml:space="preserve"> au sein du TCA. Elle </w:t>
      </w:r>
      <w:r w:rsidR="00035714" w:rsidRPr="003D5712">
        <w:rPr>
          <w:rFonts w:ascii="Times New Roman" w:hAnsi="Times New Roman" w:cs="Times New Roman"/>
          <w:sz w:val="26"/>
          <w:szCs w:val="26"/>
        </w:rPr>
        <w:t xml:space="preserve">pense </w:t>
      </w:r>
      <w:r w:rsidR="002B2FC9" w:rsidRPr="003D5712">
        <w:rPr>
          <w:rFonts w:ascii="Times New Roman" w:hAnsi="Times New Roman" w:cs="Times New Roman"/>
          <w:sz w:val="26"/>
          <w:szCs w:val="26"/>
        </w:rPr>
        <w:t xml:space="preserve">que le </w:t>
      </w:r>
      <w:r w:rsidR="00074A93" w:rsidRPr="003D5712">
        <w:rPr>
          <w:rFonts w:ascii="Times New Roman" w:hAnsi="Times New Roman" w:cs="Times New Roman"/>
          <w:sz w:val="26"/>
          <w:szCs w:val="26"/>
        </w:rPr>
        <w:t>transfert irresponsable et illicite des armes a des impacts différenciés</w:t>
      </w:r>
      <w:r w:rsidR="00DB7870" w:rsidRPr="003D5712">
        <w:rPr>
          <w:rFonts w:ascii="Times New Roman" w:hAnsi="Times New Roman" w:cs="Times New Roman"/>
          <w:sz w:val="26"/>
          <w:szCs w:val="26"/>
        </w:rPr>
        <w:t xml:space="preserve"> sur les femmes, les enfants</w:t>
      </w:r>
      <w:r w:rsidR="00A95610" w:rsidRPr="003D5712">
        <w:rPr>
          <w:rFonts w:ascii="Times New Roman" w:hAnsi="Times New Roman" w:cs="Times New Roman"/>
          <w:sz w:val="26"/>
          <w:szCs w:val="26"/>
        </w:rPr>
        <w:t xml:space="preserve"> </w:t>
      </w:r>
      <w:r w:rsidR="00DB7870" w:rsidRPr="003D5712">
        <w:rPr>
          <w:rFonts w:ascii="Times New Roman" w:hAnsi="Times New Roman" w:cs="Times New Roman"/>
          <w:sz w:val="26"/>
          <w:szCs w:val="26"/>
        </w:rPr>
        <w:t xml:space="preserve">et les </w:t>
      </w:r>
      <w:r w:rsidR="00A95610" w:rsidRPr="003D5712">
        <w:rPr>
          <w:rFonts w:ascii="Times New Roman" w:hAnsi="Times New Roman" w:cs="Times New Roman"/>
          <w:sz w:val="26"/>
          <w:szCs w:val="26"/>
        </w:rPr>
        <w:t xml:space="preserve">groupes marginalisés, et </w:t>
      </w:r>
      <w:r w:rsidR="00265341" w:rsidRPr="003D5712">
        <w:rPr>
          <w:rFonts w:ascii="Times New Roman" w:hAnsi="Times New Roman" w:cs="Times New Roman"/>
          <w:sz w:val="26"/>
          <w:szCs w:val="26"/>
        </w:rPr>
        <w:t>qu’</w:t>
      </w:r>
      <w:r w:rsidR="00A95610" w:rsidRPr="003D5712">
        <w:rPr>
          <w:rFonts w:ascii="Times New Roman" w:hAnsi="Times New Roman" w:cs="Times New Roman"/>
          <w:sz w:val="26"/>
          <w:szCs w:val="26"/>
        </w:rPr>
        <w:t>il est important que</w:t>
      </w:r>
      <w:r w:rsidR="006D2FDD" w:rsidRPr="003D5712">
        <w:rPr>
          <w:rFonts w:ascii="Times New Roman" w:hAnsi="Times New Roman" w:cs="Times New Roman"/>
          <w:sz w:val="26"/>
          <w:szCs w:val="26"/>
        </w:rPr>
        <w:t xml:space="preserve"> ces dynamiques soient prises en compte dans toutes les </w:t>
      </w:r>
      <w:r w:rsidR="00777429" w:rsidRPr="003D5712">
        <w:rPr>
          <w:rFonts w:ascii="Times New Roman" w:hAnsi="Times New Roman" w:cs="Times New Roman"/>
          <w:sz w:val="26"/>
          <w:szCs w:val="26"/>
        </w:rPr>
        <w:t xml:space="preserve">initiatives liées à </w:t>
      </w:r>
      <w:r w:rsidR="007C4923" w:rsidRPr="003D5712">
        <w:rPr>
          <w:rFonts w:ascii="Times New Roman" w:hAnsi="Times New Roman" w:cs="Times New Roman"/>
          <w:sz w:val="26"/>
          <w:szCs w:val="26"/>
        </w:rPr>
        <w:t>ce</w:t>
      </w:r>
      <w:r w:rsidR="00777429" w:rsidRPr="003D5712">
        <w:rPr>
          <w:rFonts w:ascii="Times New Roman" w:hAnsi="Times New Roman" w:cs="Times New Roman"/>
          <w:sz w:val="26"/>
          <w:szCs w:val="26"/>
        </w:rPr>
        <w:t xml:space="preserve"> Traité.</w:t>
      </w:r>
    </w:p>
    <w:p w14:paraId="27872D5D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1BB97B7" w14:textId="77777777" w:rsidR="00114576" w:rsidRPr="003D5712" w:rsidRDefault="00EE5224" w:rsidP="00265341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En tant que</w:t>
      </w:r>
      <w:r w:rsidR="00147E66" w:rsidRPr="003D5712">
        <w:rPr>
          <w:rFonts w:ascii="Times New Roman" w:hAnsi="Times New Roman" w:cs="Times New Roman"/>
          <w:sz w:val="26"/>
          <w:szCs w:val="26"/>
        </w:rPr>
        <w:t xml:space="preserve"> premier instrument juridique international con</w:t>
      </w:r>
      <w:r w:rsidR="007C4923" w:rsidRPr="003D5712">
        <w:rPr>
          <w:rFonts w:ascii="Times New Roman" w:hAnsi="Times New Roman" w:cs="Times New Roman"/>
          <w:sz w:val="26"/>
          <w:szCs w:val="26"/>
        </w:rPr>
        <w:t>traignant règlement</w:t>
      </w:r>
      <w:r w:rsidRPr="003D5712">
        <w:rPr>
          <w:rFonts w:ascii="Times New Roman" w:hAnsi="Times New Roman" w:cs="Times New Roman"/>
          <w:sz w:val="26"/>
          <w:szCs w:val="26"/>
        </w:rPr>
        <w:t>ant</w:t>
      </w:r>
      <w:r w:rsidR="007C4923" w:rsidRPr="003D5712">
        <w:rPr>
          <w:rFonts w:ascii="Times New Roman" w:hAnsi="Times New Roman" w:cs="Times New Roman"/>
          <w:sz w:val="26"/>
          <w:szCs w:val="26"/>
        </w:rPr>
        <w:t xml:space="preserve"> le commerce international d’armes</w:t>
      </w:r>
      <w:r w:rsidRPr="003D5712">
        <w:rPr>
          <w:rFonts w:ascii="Times New Roman" w:hAnsi="Times New Roman" w:cs="Times New Roman"/>
          <w:sz w:val="26"/>
          <w:szCs w:val="26"/>
        </w:rPr>
        <w:t>, le TCA</w:t>
      </w:r>
      <w:r w:rsidR="00B21A58" w:rsidRPr="003D5712">
        <w:rPr>
          <w:rFonts w:ascii="Times New Roman" w:hAnsi="Times New Roman" w:cs="Times New Roman"/>
          <w:sz w:val="26"/>
          <w:szCs w:val="26"/>
        </w:rPr>
        <w:t xml:space="preserve"> a pour objectif de réduire les souffrances </w:t>
      </w:r>
      <w:r w:rsidR="00EA4A21" w:rsidRPr="003D5712">
        <w:rPr>
          <w:rFonts w:ascii="Times New Roman" w:hAnsi="Times New Roman" w:cs="Times New Roman"/>
          <w:sz w:val="26"/>
          <w:szCs w:val="26"/>
        </w:rPr>
        <w:t>humaines.</w:t>
      </w:r>
      <w:r w:rsidR="00493139" w:rsidRPr="003D5712">
        <w:rPr>
          <w:rFonts w:ascii="Times New Roman" w:hAnsi="Times New Roman" w:cs="Times New Roman"/>
          <w:sz w:val="26"/>
          <w:szCs w:val="26"/>
        </w:rPr>
        <w:t xml:space="preserve"> Cependant, pour que ce</w:t>
      </w:r>
      <w:r w:rsidR="004415F0" w:rsidRPr="003D5712">
        <w:rPr>
          <w:rFonts w:ascii="Times New Roman" w:hAnsi="Times New Roman" w:cs="Times New Roman"/>
          <w:sz w:val="26"/>
          <w:szCs w:val="26"/>
        </w:rPr>
        <w:t xml:space="preserve"> traité soit véritablement</w:t>
      </w:r>
      <w:r w:rsidR="00003E47" w:rsidRPr="003D5712">
        <w:rPr>
          <w:rFonts w:ascii="Times New Roman" w:hAnsi="Times New Roman" w:cs="Times New Roman"/>
          <w:sz w:val="26"/>
          <w:szCs w:val="26"/>
        </w:rPr>
        <w:t xml:space="preserve"> efficace et inclusif</w:t>
      </w:r>
      <w:r w:rsidR="00EA4A21" w:rsidRPr="003D5712">
        <w:rPr>
          <w:rFonts w:ascii="Times New Roman" w:hAnsi="Times New Roman" w:cs="Times New Roman"/>
          <w:sz w:val="26"/>
          <w:szCs w:val="26"/>
        </w:rPr>
        <w:t>, il doit intégrer une perspective</w:t>
      </w:r>
      <w:r w:rsidR="00F537F5" w:rsidRPr="003D5712">
        <w:rPr>
          <w:rFonts w:ascii="Times New Roman" w:hAnsi="Times New Roman" w:cs="Times New Roman"/>
          <w:sz w:val="26"/>
          <w:szCs w:val="26"/>
        </w:rPr>
        <w:t xml:space="preserve"> genre reconnai</w:t>
      </w:r>
      <w:r w:rsidRPr="003D5712">
        <w:rPr>
          <w:rFonts w:ascii="Times New Roman" w:hAnsi="Times New Roman" w:cs="Times New Roman"/>
          <w:sz w:val="26"/>
          <w:szCs w:val="26"/>
        </w:rPr>
        <w:t>ssant</w:t>
      </w:r>
      <w:r w:rsidR="00F537F5" w:rsidRPr="003D5712">
        <w:rPr>
          <w:rFonts w:ascii="Times New Roman" w:hAnsi="Times New Roman" w:cs="Times New Roman"/>
          <w:sz w:val="26"/>
          <w:szCs w:val="26"/>
        </w:rPr>
        <w:t xml:space="preserve"> les défis uniques auxquels les femmes, les enfants</w:t>
      </w:r>
      <w:r w:rsidR="00141E4B" w:rsidRPr="003D5712">
        <w:rPr>
          <w:rFonts w:ascii="Times New Roman" w:hAnsi="Times New Roman" w:cs="Times New Roman"/>
          <w:sz w:val="26"/>
          <w:szCs w:val="26"/>
        </w:rPr>
        <w:t xml:space="preserve"> et les groupes marginalisés sont confrontés</w:t>
      </w:r>
      <w:r w:rsidR="002C3A8B" w:rsidRPr="003D5712">
        <w:rPr>
          <w:rFonts w:ascii="Times New Roman" w:hAnsi="Times New Roman" w:cs="Times New Roman"/>
          <w:sz w:val="26"/>
          <w:szCs w:val="26"/>
        </w:rPr>
        <w:t xml:space="preserve"> dans les conflits et violences armées.</w:t>
      </w:r>
    </w:p>
    <w:p w14:paraId="7F34290C" w14:textId="77777777" w:rsidR="00114576" w:rsidRPr="006565A4" w:rsidRDefault="00114576" w:rsidP="0011457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41369C3" w14:textId="3A3C9F24" w:rsidR="008C0994" w:rsidRPr="003D5712" w:rsidRDefault="00265341" w:rsidP="00114576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D’ailleurs</w:t>
      </w:r>
      <w:r w:rsidRPr="003D5712">
        <w:rPr>
          <w:rFonts w:ascii="Times New Roman" w:hAnsi="Times New Roman" w:cs="Times New Roman"/>
          <w:sz w:val="26"/>
          <w:szCs w:val="26"/>
        </w:rPr>
        <w:t xml:space="preserve">, dans son 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préambule</w:t>
      </w:r>
      <w:r w:rsidRPr="003D5712">
        <w:rPr>
          <w:rFonts w:ascii="Times New Roman" w:hAnsi="Times New Roman" w:cs="Times New Roman"/>
          <w:sz w:val="26"/>
          <w:szCs w:val="26"/>
        </w:rPr>
        <w:t xml:space="preserve"> et à l’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article 7, paragraphe 4</w:t>
      </w:r>
      <w:r w:rsidRPr="003D5712">
        <w:rPr>
          <w:rFonts w:ascii="Times New Roman" w:hAnsi="Times New Roman" w:cs="Times New Roman"/>
          <w:sz w:val="26"/>
          <w:szCs w:val="26"/>
        </w:rPr>
        <w:t xml:space="preserve">, </w:t>
      </w:r>
      <w:r w:rsidRPr="003D5712">
        <w:rPr>
          <w:rFonts w:ascii="Times New Roman" w:hAnsi="Times New Roman" w:cs="Times New Roman"/>
          <w:sz w:val="26"/>
          <w:szCs w:val="26"/>
        </w:rPr>
        <w:t xml:space="preserve">le TCA </w:t>
      </w:r>
      <w:r w:rsidRPr="003D5712">
        <w:rPr>
          <w:rFonts w:ascii="Times New Roman" w:hAnsi="Times New Roman" w:cs="Times New Roman"/>
          <w:sz w:val="26"/>
          <w:szCs w:val="26"/>
        </w:rPr>
        <w:t xml:space="preserve">reconnaît déjà la nécessité de prendre en compte le 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risque de violences basées sur le genre</w:t>
      </w:r>
      <w:r w:rsidRPr="003D5712">
        <w:rPr>
          <w:rFonts w:ascii="Times New Roman" w:hAnsi="Times New Roman" w:cs="Times New Roman"/>
          <w:sz w:val="26"/>
          <w:szCs w:val="26"/>
        </w:rPr>
        <w:t xml:space="preserve"> lors des transferts d’armes. La création de points focaux genre constituerait une avancée institutionnelle concrète pour donner effet à cet engagement.</w:t>
      </w:r>
    </w:p>
    <w:p w14:paraId="68F92C8E" w14:textId="77777777" w:rsidR="00114576" w:rsidRPr="006565A4" w:rsidRDefault="00114576" w:rsidP="0011457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4B856CC" w14:textId="512FB631" w:rsidR="00265341" w:rsidRPr="003D5712" w:rsidRDefault="00265341" w:rsidP="00114576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Ma délégation pense que cette initiative permettra de :</w:t>
      </w:r>
    </w:p>
    <w:p w14:paraId="7EE67C77" w14:textId="77777777" w:rsidR="00265341" w:rsidRPr="006565A4" w:rsidRDefault="00265341" w:rsidP="00265341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A1F91" w14:textId="2C62FC76" w:rsidR="00AA54AB" w:rsidRPr="003D5712" w:rsidRDefault="00284DC6" w:rsidP="002653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AA54AB" w:rsidRPr="003D5712">
        <w:rPr>
          <w:rFonts w:ascii="Times New Roman" w:hAnsi="Times New Roman" w:cs="Times New Roman"/>
          <w:b/>
          <w:bCs/>
          <w:sz w:val="26"/>
          <w:szCs w:val="26"/>
        </w:rPr>
        <w:t>ssurer la prise en compte des impacts différenciés</w:t>
      </w:r>
      <w:r w:rsidR="006F5304" w:rsidRPr="003D571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C0994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car </w:t>
      </w:r>
      <w:r w:rsidR="006F5304" w:rsidRPr="003D5712">
        <w:rPr>
          <w:rFonts w:ascii="Times New Roman" w:hAnsi="Times New Roman" w:cs="Times New Roman"/>
          <w:sz w:val="26"/>
          <w:szCs w:val="26"/>
        </w:rPr>
        <w:t xml:space="preserve">les points focaux genre </w:t>
      </w:r>
      <w:r w:rsidR="008C0994" w:rsidRPr="003D5712">
        <w:rPr>
          <w:rFonts w:ascii="Times New Roman" w:hAnsi="Times New Roman" w:cs="Times New Roman"/>
          <w:sz w:val="26"/>
          <w:szCs w:val="26"/>
        </w:rPr>
        <w:t xml:space="preserve">pourront </w:t>
      </w:r>
      <w:r w:rsidR="006F5304" w:rsidRPr="003D5712">
        <w:rPr>
          <w:rFonts w:ascii="Times New Roman" w:hAnsi="Times New Roman" w:cs="Times New Roman"/>
          <w:sz w:val="26"/>
          <w:szCs w:val="26"/>
        </w:rPr>
        <w:t xml:space="preserve">jouer un </w:t>
      </w:r>
      <w:r w:rsidR="004A5D0D" w:rsidRPr="003D5712">
        <w:rPr>
          <w:rFonts w:ascii="Times New Roman" w:hAnsi="Times New Roman" w:cs="Times New Roman"/>
          <w:sz w:val="26"/>
          <w:szCs w:val="26"/>
        </w:rPr>
        <w:t>rôle</w:t>
      </w:r>
      <w:r w:rsidR="006F5304" w:rsidRPr="003D5712">
        <w:rPr>
          <w:rFonts w:ascii="Times New Roman" w:hAnsi="Times New Roman" w:cs="Times New Roman"/>
          <w:sz w:val="26"/>
          <w:szCs w:val="26"/>
        </w:rPr>
        <w:t xml:space="preserve"> crucial</w:t>
      </w:r>
      <w:r w:rsidR="003A05A4" w:rsidRPr="003D5712">
        <w:rPr>
          <w:rFonts w:ascii="Times New Roman" w:hAnsi="Times New Roman" w:cs="Times New Roman"/>
          <w:sz w:val="26"/>
          <w:szCs w:val="26"/>
        </w:rPr>
        <w:t xml:space="preserve"> pour garantir que les </w:t>
      </w:r>
      <w:r w:rsidR="0062286A" w:rsidRPr="003D5712">
        <w:rPr>
          <w:rFonts w:ascii="Times New Roman" w:hAnsi="Times New Roman" w:cs="Times New Roman"/>
          <w:sz w:val="26"/>
          <w:szCs w:val="26"/>
        </w:rPr>
        <w:t>effets</w:t>
      </w:r>
      <w:r w:rsidR="003A05A4" w:rsidRPr="003D5712">
        <w:rPr>
          <w:rFonts w:ascii="Times New Roman" w:hAnsi="Times New Roman" w:cs="Times New Roman"/>
          <w:sz w:val="26"/>
          <w:szCs w:val="26"/>
        </w:rPr>
        <w:t xml:space="preserve"> </w:t>
      </w:r>
      <w:r w:rsidR="00366DBD" w:rsidRPr="003D5712">
        <w:rPr>
          <w:rFonts w:ascii="Times New Roman" w:hAnsi="Times New Roman" w:cs="Times New Roman"/>
          <w:sz w:val="26"/>
          <w:szCs w:val="26"/>
        </w:rPr>
        <w:t>du commerce</w:t>
      </w:r>
      <w:r w:rsidR="003A05A4" w:rsidRPr="003D5712">
        <w:rPr>
          <w:rFonts w:ascii="Times New Roman" w:hAnsi="Times New Roman" w:cs="Times New Roman"/>
          <w:sz w:val="26"/>
          <w:szCs w:val="26"/>
        </w:rPr>
        <w:t xml:space="preserve"> </w:t>
      </w:r>
      <w:r w:rsidR="00FA3C29" w:rsidRPr="003D5712">
        <w:rPr>
          <w:rFonts w:ascii="Times New Roman" w:hAnsi="Times New Roman" w:cs="Times New Roman"/>
          <w:sz w:val="26"/>
          <w:szCs w:val="26"/>
        </w:rPr>
        <w:t xml:space="preserve">illicite des armes </w:t>
      </w:r>
      <w:r w:rsidR="00124522" w:rsidRPr="003D5712">
        <w:rPr>
          <w:rFonts w:ascii="Times New Roman" w:hAnsi="Times New Roman" w:cs="Times New Roman"/>
          <w:sz w:val="26"/>
          <w:szCs w:val="26"/>
        </w:rPr>
        <w:t>soient documentés, rapportés et pris en compte</w:t>
      </w:r>
      <w:r w:rsidR="00FA1A21" w:rsidRPr="003D5712">
        <w:rPr>
          <w:rFonts w:ascii="Times New Roman" w:hAnsi="Times New Roman" w:cs="Times New Roman"/>
          <w:sz w:val="26"/>
          <w:szCs w:val="26"/>
        </w:rPr>
        <w:t xml:space="preserve"> dans les prises de décision</w:t>
      </w:r>
      <w:r w:rsidRPr="003D5712">
        <w:rPr>
          <w:rFonts w:ascii="Times New Roman" w:hAnsi="Times New Roman" w:cs="Times New Roman"/>
          <w:sz w:val="26"/>
          <w:szCs w:val="26"/>
        </w:rPr>
        <w:t> ;</w:t>
      </w:r>
    </w:p>
    <w:p w14:paraId="60206E4C" w14:textId="15565EC0" w:rsidR="0062286A" w:rsidRPr="003D5712" w:rsidRDefault="00366DBD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Promouvoir l’égalité des sexe</w:t>
      </w:r>
      <w:r w:rsidR="008C0994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s </w:t>
      </w:r>
      <w:r w:rsidRPr="003D5712">
        <w:rPr>
          <w:rFonts w:ascii="Times New Roman" w:hAnsi="Times New Roman" w:cs="Times New Roman"/>
          <w:sz w:val="26"/>
          <w:szCs w:val="26"/>
        </w:rPr>
        <w:t>en inté</w:t>
      </w:r>
      <w:r w:rsidR="00A94C31" w:rsidRPr="003D5712">
        <w:rPr>
          <w:rFonts w:ascii="Times New Roman" w:hAnsi="Times New Roman" w:cs="Times New Roman"/>
          <w:sz w:val="26"/>
          <w:szCs w:val="26"/>
        </w:rPr>
        <w:t>g</w:t>
      </w:r>
      <w:r w:rsidRPr="003D5712">
        <w:rPr>
          <w:rFonts w:ascii="Times New Roman" w:hAnsi="Times New Roman" w:cs="Times New Roman"/>
          <w:sz w:val="26"/>
          <w:szCs w:val="26"/>
        </w:rPr>
        <w:t>rant les préoccupations</w:t>
      </w:r>
      <w:r w:rsidR="00A94C31" w:rsidRPr="003D5712">
        <w:rPr>
          <w:rFonts w:ascii="Times New Roman" w:hAnsi="Times New Roman" w:cs="Times New Roman"/>
          <w:sz w:val="26"/>
          <w:szCs w:val="26"/>
        </w:rPr>
        <w:t xml:space="preserve"> de genre dans la mise en œuvre du Traité</w:t>
      </w:r>
      <w:r w:rsidR="003030BE" w:rsidRPr="003D5712">
        <w:rPr>
          <w:rFonts w:ascii="Times New Roman" w:hAnsi="Times New Roman" w:cs="Times New Roman"/>
          <w:sz w:val="26"/>
          <w:szCs w:val="26"/>
        </w:rPr>
        <w:t>, cela contribuera à la promotion des droits des femmes et à l’égalité des sexes</w:t>
      </w:r>
      <w:r w:rsidR="00061162" w:rsidRPr="003D5712">
        <w:rPr>
          <w:rFonts w:ascii="Times New Roman" w:hAnsi="Times New Roman" w:cs="Times New Roman"/>
          <w:sz w:val="26"/>
          <w:szCs w:val="26"/>
        </w:rPr>
        <w:t xml:space="preserve"> à l’échelle mondiale</w:t>
      </w:r>
      <w:r w:rsidR="00284DC6" w:rsidRPr="003D5712">
        <w:rPr>
          <w:rFonts w:ascii="Times New Roman" w:hAnsi="Times New Roman" w:cs="Times New Roman"/>
          <w:sz w:val="26"/>
          <w:szCs w:val="26"/>
        </w:rPr>
        <w:t> ;</w:t>
      </w:r>
    </w:p>
    <w:p w14:paraId="4792A5EE" w14:textId="260BFA15" w:rsidR="00061162" w:rsidRPr="003D5712" w:rsidRDefault="00061162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Faciliter la collaboration et le dialogue </w:t>
      </w:r>
      <w:r w:rsidR="008C0994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de sorte que </w:t>
      </w:r>
      <w:r w:rsidR="009F6EC3" w:rsidRPr="003D5712">
        <w:rPr>
          <w:rFonts w:ascii="Times New Roman" w:hAnsi="Times New Roman" w:cs="Times New Roman"/>
          <w:sz w:val="26"/>
          <w:szCs w:val="26"/>
        </w:rPr>
        <w:t>les points focaux genre serv</w:t>
      </w:r>
      <w:r w:rsidR="008C0994" w:rsidRPr="003D5712">
        <w:rPr>
          <w:rFonts w:ascii="Times New Roman" w:hAnsi="Times New Roman" w:cs="Times New Roman"/>
          <w:sz w:val="26"/>
          <w:szCs w:val="26"/>
        </w:rPr>
        <w:t>ent</w:t>
      </w:r>
      <w:r w:rsidR="009F6EC3" w:rsidRPr="003D5712">
        <w:rPr>
          <w:rFonts w:ascii="Times New Roman" w:hAnsi="Times New Roman" w:cs="Times New Roman"/>
          <w:sz w:val="26"/>
          <w:szCs w:val="26"/>
        </w:rPr>
        <w:t xml:space="preserve"> de liaison entre les gouvernements, les organisations de la société civile</w:t>
      </w:r>
      <w:r w:rsidR="00A26F8C" w:rsidRPr="003D5712">
        <w:rPr>
          <w:rFonts w:ascii="Times New Roman" w:hAnsi="Times New Roman" w:cs="Times New Roman"/>
          <w:sz w:val="26"/>
          <w:szCs w:val="26"/>
        </w:rPr>
        <w:t xml:space="preserve"> et les groupes de défense des droits humains,</w:t>
      </w:r>
      <w:r w:rsidR="009D76F2" w:rsidRPr="003D5712">
        <w:rPr>
          <w:rFonts w:ascii="Times New Roman" w:hAnsi="Times New Roman" w:cs="Times New Roman"/>
          <w:sz w:val="26"/>
          <w:szCs w:val="26"/>
        </w:rPr>
        <w:t xml:space="preserve"> favorisant ainsi un dialogue constructif sur les questions de genre</w:t>
      </w:r>
      <w:r w:rsidR="00284DC6" w:rsidRPr="003D5712">
        <w:rPr>
          <w:rFonts w:ascii="Times New Roman" w:hAnsi="Times New Roman" w:cs="Times New Roman"/>
          <w:sz w:val="26"/>
          <w:szCs w:val="26"/>
        </w:rPr>
        <w:t> ;</w:t>
      </w:r>
    </w:p>
    <w:p w14:paraId="6BEBA64A" w14:textId="0ECA25EF" w:rsidR="003D5712" w:rsidRPr="006565A4" w:rsidRDefault="00822A21" w:rsidP="006565A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Renforcer les capacités</w:t>
      </w:r>
      <w:r w:rsidRPr="003D5712">
        <w:rPr>
          <w:rFonts w:ascii="Times New Roman" w:hAnsi="Times New Roman" w:cs="Times New Roman"/>
          <w:sz w:val="26"/>
          <w:szCs w:val="26"/>
        </w:rPr>
        <w:t xml:space="preserve"> </w:t>
      </w:r>
      <w:r w:rsidR="008C0994" w:rsidRPr="003D5712">
        <w:rPr>
          <w:rFonts w:ascii="Times New Roman" w:hAnsi="Times New Roman" w:cs="Times New Roman"/>
          <w:sz w:val="26"/>
          <w:szCs w:val="26"/>
        </w:rPr>
        <w:t>à travers</w:t>
      </w:r>
      <w:r w:rsidRPr="003D5712">
        <w:rPr>
          <w:rFonts w:ascii="Times New Roman" w:hAnsi="Times New Roman" w:cs="Times New Roman"/>
          <w:sz w:val="26"/>
          <w:szCs w:val="26"/>
        </w:rPr>
        <w:t xml:space="preserve"> une formation appropriée et des</w:t>
      </w:r>
      <w:r w:rsidR="008C0994" w:rsidRPr="003D5712">
        <w:rPr>
          <w:rFonts w:ascii="Times New Roman" w:hAnsi="Times New Roman" w:cs="Times New Roman"/>
          <w:sz w:val="26"/>
          <w:szCs w:val="26"/>
        </w:rPr>
        <w:t xml:space="preserve"> allocations de</w:t>
      </w:r>
      <w:r w:rsidRPr="003D5712">
        <w:rPr>
          <w:rFonts w:ascii="Times New Roman" w:hAnsi="Times New Roman" w:cs="Times New Roman"/>
          <w:sz w:val="26"/>
          <w:szCs w:val="26"/>
        </w:rPr>
        <w:t xml:space="preserve"> ressources</w:t>
      </w:r>
      <w:r w:rsidR="008C0994" w:rsidRPr="003D5712">
        <w:rPr>
          <w:rFonts w:ascii="Times New Roman" w:hAnsi="Times New Roman" w:cs="Times New Roman"/>
          <w:sz w:val="26"/>
          <w:szCs w:val="26"/>
        </w:rPr>
        <w:t xml:space="preserve"> afin que ces</w:t>
      </w:r>
      <w:r w:rsidR="00980B0B" w:rsidRPr="003D5712">
        <w:rPr>
          <w:rFonts w:ascii="Times New Roman" w:hAnsi="Times New Roman" w:cs="Times New Roman"/>
          <w:sz w:val="26"/>
          <w:szCs w:val="26"/>
        </w:rPr>
        <w:t xml:space="preserve"> points focaux </w:t>
      </w:r>
      <w:r w:rsidR="008C0994" w:rsidRPr="003D5712">
        <w:rPr>
          <w:rFonts w:ascii="Times New Roman" w:hAnsi="Times New Roman" w:cs="Times New Roman"/>
          <w:sz w:val="26"/>
          <w:szCs w:val="26"/>
        </w:rPr>
        <w:t xml:space="preserve">puissent </w:t>
      </w:r>
      <w:r w:rsidR="00980B0B" w:rsidRPr="003D5712">
        <w:rPr>
          <w:rFonts w:ascii="Times New Roman" w:hAnsi="Times New Roman" w:cs="Times New Roman"/>
          <w:sz w:val="26"/>
          <w:szCs w:val="26"/>
        </w:rPr>
        <w:t>fourni</w:t>
      </w:r>
      <w:r w:rsidR="008C0994" w:rsidRPr="003D5712">
        <w:rPr>
          <w:rFonts w:ascii="Times New Roman" w:hAnsi="Times New Roman" w:cs="Times New Roman"/>
          <w:sz w:val="26"/>
          <w:szCs w:val="26"/>
        </w:rPr>
        <w:t>r</w:t>
      </w:r>
      <w:r w:rsidR="00980B0B" w:rsidRPr="003D5712">
        <w:rPr>
          <w:rFonts w:ascii="Times New Roman" w:hAnsi="Times New Roman" w:cs="Times New Roman"/>
          <w:sz w:val="26"/>
          <w:szCs w:val="26"/>
        </w:rPr>
        <w:t xml:space="preserve"> un soutien technique et promouvoir des pratiques exemplaires</w:t>
      </w:r>
      <w:r w:rsidR="00B42BFA" w:rsidRPr="003D5712">
        <w:rPr>
          <w:rFonts w:ascii="Times New Roman" w:hAnsi="Times New Roman" w:cs="Times New Roman"/>
          <w:sz w:val="26"/>
          <w:szCs w:val="26"/>
        </w:rPr>
        <w:t xml:space="preserve"> pour intégrer les dimensions du genre dans toutes les activités liées au TCA</w:t>
      </w:r>
      <w:r w:rsidR="0043263B" w:rsidRPr="003D5712">
        <w:rPr>
          <w:rFonts w:ascii="Times New Roman" w:hAnsi="Times New Roman" w:cs="Times New Roman"/>
          <w:sz w:val="26"/>
          <w:szCs w:val="26"/>
        </w:rPr>
        <w:t>.</w:t>
      </w:r>
    </w:p>
    <w:p w14:paraId="2D738D44" w14:textId="515FF80A" w:rsidR="0043263B" w:rsidRPr="003D5712" w:rsidRDefault="00265341" w:rsidP="008C099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Ainsi, la</w:t>
      </w:r>
      <w:r w:rsidR="002C34BE" w:rsidRPr="003D5712">
        <w:rPr>
          <w:rFonts w:ascii="Times New Roman" w:hAnsi="Times New Roman" w:cs="Times New Roman"/>
          <w:sz w:val="26"/>
          <w:szCs w:val="26"/>
        </w:rPr>
        <w:t xml:space="preserve"> République de Guinée appel</w:t>
      </w:r>
      <w:r w:rsidRPr="003D5712">
        <w:rPr>
          <w:rFonts w:ascii="Times New Roman" w:hAnsi="Times New Roman" w:cs="Times New Roman"/>
          <w:sz w:val="26"/>
          <w:szCs w:val="26"/>
        </w:rPr>
        <w:t>le :</w:t>
      </w:r>
    </w:p>
    <w:p w14:paraId="256B83DF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30A49F3" w14:textId="3C1C40C8" w:rsidR="00114092" w:rsidRPr="003D5712" w:rsidRDefault="00F5208E" w:rsidP="008C0994">
      <w:pPr>
        <w:pStyle w:val="Paragraphedeliste"/>
        <w:numPr>
          <w:ilvl w:val="2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Tous</w:t>
      </w:r>
      <w:r w:rsidR="00114092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les </w:t>
      </w:r>
      <w:r w:rsidR="00265341" w:rsidRPr="003D5712">
        <w:rPr>
          <w:rFonts w:ascii="Times New Roman" w:hAnsi="Times New Roman" w:cs="Times New Roman"/>
          <w:b/>
          <w:bCs/>
          <w:sz w:val="26"/>
          <w:szCs w:val="26"/>
        </w:rPr>
        <w:t>États</w:t>
      </w:r>
      <w:r w:rsidR="00114092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Parties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à :</w:t>
      </w:r>
    </w:p>
    <w:p w14:paraId="2F65F2BB" w14:textId="77777777" w:rsidR="00114576" w:rsidRPr="006565A4" w:rsidRDefault="00114576" w:rsidP="00114576">
      <w:pPr>
        <w:pStyle w:val="Paragraphedeliste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E141C" w14:textId="4CE59826" w:rsidR="00F5208E" w:rsidRPr="003D5712" w:rsidRDefault="00265341" w:rsidP="00C4791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Designer</w:t>
      </w:r>
      <w:r w:rsidR="00F5208E" w:rsidRPr="003D5712">
        <w:rPr>
          <w:rFonts w:ascii="Times New Roman" w:hAnsi="Times New Roman" w:cs="Times New Roman"/>
          <w:sz w:val="26"/>
          <w:szCs w:val="26"/>
        </w:rPr>
        <w:t xml:space="preserve"> des points focaux genre</w:t>
      </w:r>
      <w:r w:rsidR="007B7CB9" w:rsidRPr="003D5712">
        <w:rPr>
          <w:rFonts w:ascii="Times New Roman" w:hAnsi="Times New Roman" w:cs="Times New Roman"/>
          <w:sz w:val="26"/>
          <w:szCs w:val="26"/>
        </w:rPr>
        <w:t xml:space="preserve"> dans leurs organismes gouvernementaux responsable du TCA ;</w:t>
      </w:r>
    </w:p>
    <w:p w14:paraId="36F50A5D" w14:textId="7B621E36" w:rsidR="007B7CB9" w:rsidRPr="003D5712" w:rsidRDefault="00265341" w:rsidP="00C4791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Organiser</w:t>
      </w:r>
      <w:r w:rsidR="00D84A14" w:rsidRPr="003D5712">
        <w:rPr>
          <w:rFonts w:ascii="Times New Roman" w:hAnsi="Times New Roman" w:cs="Times New Roman"/>
          <w:sz w:val="26"/>
          <w:szCs w:val="26"/>
        </w:rPr>
        <w:t xml:space="preserve"> des formations sur l’intégration du genre dans la mise en œuvre du TCA</w:t>
      </w:r>
      <w:r w:rsidR="00796EAE" w:rsidRPr="003D5712">
        <w:rPr>
          <w:rFonts w:ascii="Times New Roman" w:hAnsi="Times New Roman" w:cs="Times New Roman"/>
          <w:sz w:val="26"/>
          <w:szCs w:val="26"/>
        </w:rPr>
        <w:t xml:space="preserve"> afin de sensibiliser tous les acteurs concernés sur les implications de leurs décisions</w:t>
      </w:r>
      <w:r w:rsidR="00890DCF" w:rsidRPr="003D5712">
        <w:rPr>
          <w:rFonts w:ascii="Times New Roman" w:hAnsi="Times New Roman" w:cs="Times New Roman"/>
          <w:sz w:val="26"/>
          <w:szCs w:val="26"/>
        </w:rPr>
        <w:t>.</w:t>
      </w:r>
    </w:p>
    <w:p w14:paraId="12A1A4CE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E0EFCA8" w14:textId="4DEA6129" w:rsidR="00890DCF" w:rsidRPr="003D5712" w:rsidRDefault="00890DCF" w:rsidP="008C0994">
      <w:pPr>
        <w:pStyle w:val="Paragraphedeliste"/>
        <w:numPr>
          <w:ilvl w:val="2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Les </w:t>
      </w:r>
      <w:r w:rsidR="00F51C9B" w:rsidRPr="003D5712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rganisations </w:t>
      </w:r>
      <w:r w:rsidR="00F51C9B" w:rsidRPr="003D5712">
        <w:rPr>
          <w:rFonts w:ascii="Times New Roman" w:hAnsi="Times New Roman" w:cs="Times New Roman"/>
          <w:b/>
          <w:bCs/>
          <w:sz w:val="26"/>
          <w:szCs w:val="26"/>
        </w:rPr>
        <w:t>Internationales</w:t>
      </w:r>
      <w:r w:rsidR="00945A42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à :</w:t>
      </w:r>
    </w:p>
    <w:p w14:paraId="438868E4" w14:textId="77777777" w:rsidR="00114576" w:rsidRPr="006565A4" w:rsidRDefault="00114576" w:rsidP="00114576">
      <w:pPr>
        <w:pStyle w:val="Paragraphedeliste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4D19F" w14:textId="24F3F8F0" w:rsidR="00945A42" w:rsidRPr="003D5712" w:rsidRDefault="00945A42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Soutenir la mise en place des points focaux sur le genre</w:t>
      </w:r>
      <w:r w:rsidR="00A30B11" w:rsidRPr="003D5712">
        <w:rPr>
          <w:rFonts w:ascii="Times New Roman" w:hAnsi="Times New Roman" w:cs="Times New Roman"/>
          <w:sz w:val="26"/>
          <w:szCs w:val="26"/>
        </w:rPr>
        <w:t xml:space="preserve"> en fournissant des cadres de travail et bonnes pratiques pour </w:t>
      </w:r>
      <w:r w:rsidR="00E6150D" w:rsidRPr="003D5712">
        <w:rPr>
          <w:rFonts w:ascii="Times New Roman" w:hAnsi="Times New Roman" w:cs="Times New Roman"/>
          <w:sz w:val="26"/>
          <w:szCs w:val="26"/>
        </w:rPr>
        <w:t>faciliter la mise en œuvre de cette initiative</w:t>
      </w:r>
      <w:r w:rsidR="00206518" w:rsidRPr="003D5712">
        <w:rPr>
          <w:rFonts w:ascii="Times New Roman" w:hAnsi="Times New Roman" w:cs="Times New Roman"/>
          <w:sz w:val="26"/>
          <w:szCs w:val="26"/>
        </w:rPr>
        <w:t> ;</w:t>
      </w:r>
    </w:p>
    <w:p w14:paraId="3EA1C8F5" w14:textId="36EA783B" w:rsidR="00206518" w:rsidRPr="003D5712" w:rsidRDefault="00206518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Encourager le partage d’expérience</w:t>
      </w:r>
      <w:r w:rsidR="00EE5224" w:rsidRPr="003D5712">
        <w:rPr>
          <w:rFonts w:ascii="Times New Roman" w:hAnsi="Times New Roman" w:cs="Times New Roman"/>
          <w:sz w:val="26"/>
          <w:szCs w:val="26"/>
        </w:rPr>
        <w:t>s</w:t>
      </w:r>
      <w:r w:rsidR="00DD5BA6" w:rsidRPr="003D5712">
        <w:rPr>
          <w:rFonts w:ascii="Times New Roman" w:hAnsi="Times New Roman" w:cs="Times New Roman"/>
          <w:sz w:val="26"/>
          <w:szCs w:val="26"/>
        </w:rPr>
        <w:t xml:space="preserve"> entre les pays et régions sur l’intégration des questions du genre dans le TCA</w:t>
      </w:r>
      <w:r w:rsidR="00F31751" w:rsidRPr="003D5712">
        <w:rPr>
          <w:rFonts w:ascii="Times New Roman" w:hAnsi="Times New Roman" w:cs="Times New Roman"/>
          <w:sz w:val="26"/>
          <w:szCs w:val="26"/>
        </w:rPr>
        <w:t>.</w:t>
      </w:r>
    </w:p>
    <w:p w14:paraId="775D5950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135AE9A" w14:textId="6B3820D7" w:rsidR="00F31751" w:rsidRPr="003D5712" w:rsidRDefault="00F31751" w:rsidP="008C0994">
      <w:pPr>
        <w:pStyle w:val="Paragraphedeliste"/>
        <w:numPr>
          <w:ilvl w:val="2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>Les Organisation de la Société Civile</w:t>
      </w:r>
      <w:r w:rsidR="002211B5"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 à</w:t>
      </w:r>
      <w:r w:rsidR="00EE5224" w:rsidRPr="003D5712">
        <w:rPr>
          <w:rFonts w:ascii="Times New Roman" w:hAnsi="Times New Roman" w:cs="Times New Roman"/>
          <w:b/>
          <w:bCs/>
          <w:sz w:val="26"/>
          <w:szCs w:val="26"/>
        </w:rPr>
        <w:t> :</w:t>
      </w:r>
    </w:p>
    <w:p w14:paraId="2EF05371" w14:textId="77777777" w:rsidR="00114576" w:rsidRPr="006565A4" w:rsidRDefault="00114576" w:rsidP="00114576">
      <w:pPr>
        <w:pStyle w:val="Paragraphedeliste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27317" w14:textId="06B4579B" w:rsidR="00920AB6" w:rsidRPr="003D5712" w:rsidRDefault="00920AB6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 xml:space="preserve">S’impliquer activement dans le </w:t>
      </w:r>
      <w:r w:rsidR="007C765F" w:rsidRPr="003D5712">
        <w:rPr>
          <w:rFonts w:ascii="Times New Roman" w:hAnsi="Times New Roman" w:cs="Times New Roman"/>
          <w:sz w:val="26"/>
          <w:szCs w:val="26"/>
        </w:rPr>
        <w:t>développement et la mise en œuvre de</w:t>
      </w:r>
      <w:r w:rsidR="0046420A" w:rsidRPr="003D5712">
        <w:rPr>
          <w:rFonts w:ascii="Times New Roman" w:hAnsi="Times New Roman" w:cs="Times New Roman"/>
          <w:sz w:val="26"/>
          <w:szCs w:val="26"/>
        </w:rPr>
        <w:t xml:space="preserve"> cette initiative en apportant leur expertise et en veillant à ce que les voix des femmes </w:t>
      </w:r>
      <w:r w:rsidR="00FA38CB" w:rsidRPr="003D5712">
        <w:rPr>
          <w:rFonts w:ascii="Times New Roman" w:hAnsi="Times New Roman" w:cs="Times New Roman"/>
          <w:sz w:val="26"/>
          <w:szCs w:val="26"/>
        </w:rPr>
        <w:t>soient entendues</w:t>
      </w:r>
      <w:r w:rsidR="007C765F" w:rsidRPr="003D5712">
        <w:rPr>
          <w:rFonts w:ascii="Times New Roman" w:hAnsi="Times New Roman" w:cs="Times New Roman"/>
          <w:sz w:val="26"/>
          <w:szCs w:val="26"/>
        </w:rPr>
        <w:t xml:space="preserve"> </w:t>
      </w:r>
      <w:r w:rsidR="00FA38CB" w:rsidRPr="003D5712">
        <w:rPr>
          <w:rFonts w:ascii="Times New Roman" w:hAnsi="Times New Roman" w:cs="Times New Roman"/>
          <w:sz w:val="26"/>
          <w:szCs w:val="26"/>
        </w:rPr>
        <w:t>et prises en compte ;</w:t>
      </w:r>
    </w:p>
    <w:p w14:paraId="4F918D48" w14:textId="3017611F" w:rsidR="00FA38CB" w:rsidRPr="003D5712" w:rsidRDefault="00FA38CB" w:rsidP="005B7D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Mener des campagnes de sensibilisation sur</w:t>
      </w:r>
      <w:r w:rsidR="00F97514" w:rsidRPr="003D5712">
        <w:rPr>
          <w:rFonts w:ascii="Times New Roman" w:hAnsi="Times New Roman" w:cs="Times New Roman"/>
          <w:sz w:val="26"/>
          <w:szCs w:val="26"/>
        </w:rPr>
        <w:t xml:space="preserve"> l’importance de la dimensions genre dans le TCA</w:t>
      </w:r>
      <w:r w:rsidR="00377BAE" w:rsidRPr="003D5712">
        <w:rPr>
          <w:rFonts w:ascii="Times New Roman" w:hAnsi="Times New Roman" w:cs="Times New Roman"/>
          <w:sz w:val="26"/>
          <w:szCs w:val="26"/>
        </w:rPr>
        <w:t xml:space="preserve"> en appelant à des politiques plus inclusives.</w:t>
      </w:r>
    </w:p>
    <w:p w14:paraId="21215DED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BF5AC99" w14:textId="210E8A99" w:rsidR="00377BAE" w:rsidRPr="003D5712" w:rsidRDefault="00175B59" w:rsidP="008C0994">
      <w:pPr>
        <w:pStyle w:val="Paragraphedeliste"/>
        <w:numPr>
          <w:ilvl w:val="2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b/>
          <w:bCs/>
          <w:sz w:val="26"/>
          <w:szCs w:val="26"/>
        </w:rPr>
        <w:t xml:space="preserve">Les Partenaires Techniques et </w:t>
      </w:r>
      <w:r w:rsidR="008C0994" w:rsidRPr="003D5712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inanciers</w:t>
      </w:r>
      <w:r w:rsidRPr="003D5712">
        <w:rPr>
          <w:rFonts w:ascii="Times New Roman" w:hAnsi="Times New Roman" w:cs="Times New Roman"/>
          <w:sz w:val="26"/>
          <w:szCs w:val="26"/>
        </w:rPr>
        <w:t xml:space="preserve"> à allouer des fonds</w:t>
      </w:r>
      <w:r w:rsidR="00F57E61" w:rsidRPr="003D5712">
        <w:rPr>
          <w:rFonts w:ascii="Times New Roman" w:hAnsi="Times New Roman" w:cs="Times New Roman"/>
          <w:sz w:val="26"/>
          <w:szCs w:val="26"/>
        </w:rPr>
        <w:t xml:space="preserve"> pour soutenir les efforts visant à intégrer le genre dans le TCA, en particulier</w:t>
      </w:r>
      <w:r w:rsidR="00057884" w:rsidRPr="003D5712">
        <w:rPr>
          <w:rFonts w:ascii="Times New Roman" w:hAnsi="Times New Roman" w:cs="Times New Roman"/>
          <w:sz w:val="26"/>
          <w:szCs w:val="26"/>
        </w:rPr>
        <w:t xml:space="preserve"> pour les projets pilotes qui démontrent l’impact positif</w:t>
      </w:r>
      <w:r w:rsidR="006642D8" w:rsidRPr="003D5712">
        <w:rPr>
          <w:rFonts w:ascii="Times New Roman" w:hAnsi="Times New Roman" w:cs="Times New Roman"/>
          <w:sz w:val="26"/>
          <w:szCs w:val="26"/>
        </w:rPr>
        <w:t xml:space="preserve"> de cette intégration sur la paix et la sécurité.</w:t>
      </w:r>
    </w:p>
    <w:p w14:paraId="56F5CEB6" w14:textId="77777777" w:rsidR="00114576" w:rsidRPr="006565A4" w:rsidRDefault="00114576" w:rsidP="00114576">
      <w:pPr>
        <w:pStyle w:val="Paragraphedeliste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B2A7E80" w14:textId="54841041" w:rsidR="008C0994" w:rsidRPr="003D5712" w:rsidRDefault="008C0994" w:rsidP="00EE522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 xml:space="preserve">Ma délégation réaffirme sa volonté de travailler avec l’ensemble des États parties, le Secrétariat du TCA et la société civile pour 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promouvoir une approche inclusive, sensible au genre et fondée sur les droits humains</w:t>
      </w:r>
      <w:r w:rsidRPr="003D5712">
        <w:rPr>
          <w:rFonts w:ascii="Times New Roman" w:hAnsi="Times New Roman" w:cs="Times New Roman"/>
          <w:sz w:val="26"/>
          <w:szCs w:val="26"/>
        </w:rPr>
        <w:t xml:space="preserve"> dans le cadre de ce traité.</w:t>
      </w:r>
    </w:p>
    <w:p w14:paraId="74AE52A8" w14:textId="77777777" w:rsidR="00114576" w:rsidRPr="006565A4" w:rsidRDefault="00114576" w:rsidP="0011457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18C02BE" w14:textId="1B15E777" w:rsidR="00CC23F3" w:rsidRPr="003D5712" w:rsidRDefault="008C0994" w:rsidP="00EE522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 xml:space="preserve">Pour terminer, nous appelons tous les États parties à </w:t>
      </w:r>
      <w:r w:rsidRPr="003D5712">
        <w:rPr>
          <w:rFonts w:ascii="Times New Roman" w:hAnsi="Times New Roman" w:cs="Times New Roman"/>
          <w:b/>
          <w:bCs/>
          <w:sz w:val="26"/>
          <w:szCs w:val="26"/>
        </w:rPr>
        <w:t>soutenir la création des points focaux genre</w:t>
      </w:r>
      <w:r w:rsidRPr="003D5712">
        <w:rPr>
          <w:rFonts w:ascii="Times New Roman" w:hAnsi="Times New Roman" w:cs="Times New Roman"/>
          <w:sz w:val="26"/>
          <w:szCs w:val="26"/>
        </w:rPr>
        <w:t xml:space="preserve"> comme instrument pratique et efficace pour concrétiser les engagements pris dans le TCA et répondre aux attentes des victimes et des communautés affectées par les conséquences des transferts irresponsables d’armes.</w:t>
      </w:r>
    </w:p>
    <w:p w14:paraId="2941DA1E" w14:textId="1841FF43" w:rsidR="00EE5224" w:rsidRPr="003D5712" w:rsidRDefault="00EE5224" w:rsidP="00EE5224">
      <w:pPr>
        <w:jc w:val="both"/>
        <w:rPr>
          <w:rFonts w:ascii="Times New Roman" w:hAnsi="Times New Roman" w:cs="Times New Roman"/>
          <w:sz w:val="26"/>
          <w:szCs w:val="26"/>
        </w:rPr>
      </w:pPr>
      <w:r w:rsidRPr="003D5712">
        <w:rPr>
          <w:rFonts w:ascii="Times New Roman" w:hAnsi="Times New Roman" w:cs="Times New Roman"/>
          <w:sz w:val="26"/>
          <w:szCs w:val="26"/>
        </w:rPr>
        <w:t>Je vous remercie.</w:t>
      </w:r>
    </w:p>
    <w:sectPr w:rsidR="00EE5224" w:rsidRPr="003D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0414"/>
    <w:multiLevelType w:val="multilevel"/>
    <w:tmpl w:val="41E2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91D05"/>
    <w:multiLevelType w:val="hybridMultilevel"/>
    <w:tmpl w:val="481A9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7C1B"/>
    <w:multiLevelType w:val="hybridMultilevel"/>
    <w:tmpl w:val="DC4E26F0"/>
    <w:lvl w:ilvl="0" w:tplc="3F144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4639"/>
    <w:multiLevelType w:val="hybridMultilevel"/>
    <w:tmpl w:val="542A3C5E"/>
    <w:lvl w:ilvl="0" w:tplc="3F144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620C0"/>
    <w:multiLevelType w:val="hybridMultilevel"/>
    <w:tmpl w:val="E3AE3A2C"/>
    <w:lvl w:ilvl="0" w:tplc="7428A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F6F27"/>
    <w:multiLevelType w:val="multilevel"/>
    <w:tmpl w:val="5254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491075">
    <w:abstractNumId w:val="3"/>
  </w:num>
  <w:num w:numId="2" w16cid:durableId="1567452708">
    <w:abstractNumId w:val="4"/>
  </w:num>
  <w:num w:numId="3" w16cid:durableId="869031803">
    <w:abstractNumId w:val="2"/>
  </w:num>
  <w:num w:numId="4" w16cid:durableId="131875088">
    <w:abstractNumId w:val="0"/>
  </w:num>
  <w:num w:numId="5" w16cid:durableId="1947348415">
    <w:abstractNumId w:val="5"/>
  </w:num>
  <w:num w:numId="6" w16cid:durableId="38275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C"/>
    <w:rsid w:val="00003E47"/>
    <w:rsid w:val="00035714"/>
    <w:rsid w:val="00057884"/>
    <w:rsid w:val="00061162"/>
    <w:rsid w:val="00074A93"/>
    <w:rsid w:val="000D1224"/>
    <w:rsid w:val="00114092"/>
    <w:rsid w:val="00114576"/>
    <w:rsid w:val="001206FD"/>
    <w:rsid w:val="00124522"/>
    <w:rsid w:val="00141E4B"/>
    <w:rsid w:val="00147E66"/>
    <w:rsid w:val="00175B59"/>
    <w:rsid w:val="00206518"/>
    <w:rsid w:val="002211B5"/>
    <w:rsid w:val="00265341"/>
    <w:rsid w:val="00284DC6"/>
    <w:rsid w:val="002B2FC9"/>
    <w:rsid w:val="002C34BE"/>
    <w:rsid w:val="002C3A8B"/>
    <w:rsid w:val="003030BE"/>
    <w:rsid w:val="00366DBD"/>
    <w:rsid w:val="00377BAE"/>
    <w:rsid w:val="003A05A4"/>
    <w:rsid w:val="003C1C1C"/>
    <w:rsid w:val="003D5712"/>
    <w:rsid w:val="00422E2A"/>
    <w:rsid w:val="0043263B"/>
    <w:rsid w:val="004415F0"/>
    <w:rsid w:val="0046420A"/>
    <w:rsid w:val="00475A22"/>
    <w:rsid w:val="00493139"/>
    <w:rsid w:val="004A5D0D"/>
    <w:rsid w:val="005220F4"/>
    <w:rsid w:val="005B7D41"/>
    <w:rsid w:val="0062286A"/>
    <w:rsid w:val="00632EBD"/>
    <w:rsid w:val="0064464D"/>
    <w:rsid w:val="006565A4"/>
    <w:rsid w:val="006642D8"/>
    <w:rsid w:val="006D2FDD"/>
    <w:rsid w:val="006D37C0"/>
    <w:rsid w:val="006F5304"/>
    <w:rsid w:val="00777429"/>
    <w:rsid w:val="00796EAE"/>
    <w:rsid w:val="007B7CB9"/>
    <w:rsid w:val="007C20BC"/>
    <w:rsid w:val="007C4733"/>
    <w:rsid w:val="007C4923"/>
    <w:rsid w:val="007C765F"/>
    <w:rsid w:val="007E7771"/>
    <w:rsid w:val="00822A21"/>
    <w:rsid w:val="00871B96"/>
    <w:rsid w:val="00890DCF"/>
    <w:rsid w:val="008C0994"/>
    <w:rsid w:val="00920AB6"/>
    <w:rsid w:val="00945A42"/>
    <w:rsid w:val="00980B0B"/>
    <w:rsid w:val="009B538F"/>
    <w:rsid w:val="009C4DB4"/>
    <w:rsid w:val="009D76F2"/>
    <w:rsid w:val="009F6EC3"/>
    <w:rsid w:val="00A00618"/>
    <w:rsid w:val="00A14A90"/>
    <w:rsid w:val="00A26F8C"/>
    <w:rsid w:val="00A30B11"/>
    <w:rsid w:val="00A94C31"/>
    <w:rsid w:val="00A95610"/>
    <w:rsid w:val="00AA2C0E"/>
    <w:rsid w:val="00AA54AB"/>
    <w:rsid w:val="00B02A7F"/>
    <w:rsid w:val="00B21A58"/>
    <w:rsid w:val="00B42BFA"/>
    <w:rsid w:val="00BF0239"/>
    <w:rsid w:val="00BF0289"/>
    <w:rsid w:val="00BF45A4"/>
    <w:rsid w:val="00C47919"/>
    <w:rsid w:val="00CA6C0F"/>
    <w:rsid w:val="00CC23F3"/>
    <w:rsid w:val="00CF1568"/>
    <w:rsid w:val="00D0531A"/>
    <w:rsid w:val="00D80B8E"/>
    <w:rsid w:val="00D84A14"/>
    <w:rsid w:val="00DB7870"/>
    <w:rsid w:val="00DD5BA6"/>
    <w:rsid w:val="00DE0D58"/>
    <w:rsid w:val="00E6150D"/>
    <w:rsid w:val="00EA4A21"/>
    <w:rsid w:val="00EE5224"/>
    <w:rsid w:val="00F107B6"/>
    <w:rsid w:val="00F31751"/>
    <w:rsid w:val="00F51C9B"/>
    <w:rsid w:val="00F5208E"/>
    <w:rsid w:val="00F537F5"/>
    <w:rsid w:val="00F57E61"/>
    <w:rsid w:val="00F97514"/>
    <w:rsid w:val="00FA1A21"/>
    <w:rsid w:val="00FA1CE4"/>
    <w:rsid w:val="00FA38CB"/>
    <w:rsid w:val="00FA3C2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9020"/>
  <w15:chartTrackingRefBased/>
  <w15:docId w15:val="{BDABDFE1-6A85-42B0-97CD-EBD08B6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</dc:creator>
  <cp:keywords/>
  <dc:description/>
  <cp:lastModifiedBy>CAMARA Mohamed</cp:lastModifiedBy>
  <cp:revision>2</cp:revision>
  <cp:lastPrinted>2025-08-25T07:58:00Z</cp:lastPrinted>
  <dcterms:created xsi:type="dcterms:W3CDTF">2025-08-25T07:59:00Z</dcterms:created>
  <dcterms:modified xsi:type="dcterms:W3CDTF">2025-08-25T07:59:00Z</dcterms:modified>
</cp:coreProperties>
</file>